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08" w:rsidRPr="00FA1008" w:rsidRDefault="00FA1008" w:rsidP="00FA100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A1008">
        <w:rPr>
          <w:rFonts w:ascii="Arial" w:eastAsia="Times New Roman" w:hAnsi="Arial" w:cs="Arial"/>
          <w:b/>
          <w:bCs/>
          <w:color w:val="2D2D2D"/>
          <w:spacing w:val="2"/>
          <w:kern w:val="36"/>
          <w:sz w:val="46"/>
          <w:szCs w:val="46"/>
          <w:lang w:eastAsia="ru-RU"/>
        </w:rPr>
        <w:t>ГОСТ 32067-2013 Автоматы игровые. Требования безопасности и методы испытаний</w:t>
      </w:r>
    </w:p>
    <w:p w:rsidR="00FA1008" w:rsidRPr="00FA1008" w:rsidRDefault="00FA1008" w:rsidP="00FA10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ГОСТ 32067-2013</w:t>
      </w:r>
    </w:p>
    <w:p w:rsidR="00FA1008" w:rsidRPr="00FA1008" w:rsidRDefault="00FA1008" w:rsidP="00FA10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     </w:t>
      </w:r>
      <w:r w:rsidRPr="00FA1008">
        <w:rPr>
          <w:rFonts w:ascii="Arial" w:eastAsia="Times New Roman" w:hAnsi="Arial" w:cs="Arial"/>
          <w:color w:val="3C3C3C"/>
          <w:spacing w:val="2"/>
          <w:sz w:val="31"/>
          <w:szCs w:val="31"/>
          <w:lang w:eastAsia="ru-RU"/>
        </w:rPr>
        <w:br/>
        <w:t>МЕЖГОСУДАРСТВЕННЫЙ СТАНДАРТ</w:t>
      </w:r>
    </w:p>
    <w:p w:rsidR="00FA1008" w:rsidRPr="00FA1008" w:rsidRDefault="00FA1008" w:rsidP="00FA10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Автоматы игровые</w:t>
      </w:r>
    </w:p>
    <w:p w:rsidR="00FA1008" w:rsidRPr="00FA1008" w:rsidRDefault="00FA1008" w:rsidP="00FA10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ТРЕБОВАНИЯ БЕЗОПАСНОСТИ И МЕТОДЫ ИСПЫТАНИЙ</w:t>
      </w:r>
    </w:p>
    <w:p w:rsidR="00FA1008" w:rsidRPr="00FA1008" w:rsidRDefault="00FA1008" w:rsidP="00FA1008">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FA1008">
        <w:rPr>
          <w:rFonts w:ascii="Arial" w:eastAsia="Times New Roman" w:hAnsi="Arial" w:cs="Arial"/>
          <w:color w:val="3C3C3C"/>
          <w:spacing w:val="2"/>
          <w:sz w:val="31"/>
          <w:szCs w:val="31"/>
          <w:lang w:val="en-US" w:eastAsia="ru-RU"/>
        </w:rPr>
        <w:t>Automatic play machines. Safety requirements and test methods</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МКС 97.200.40</w:t>
      </w:r>
      <w:r w:rsidRPr="00FA1008">
        <w:rPr>
          <w:rFonts w:ascii="Arial" w:eastAsia="Times New Roman" w:hAnsi="Arial" w:cs="Arial"/>
          <w:color w:val="2D2D2D"/>
          <w:spacing w:val="2"/>
          <w:sz w:val="21"/>
          <w:szCs w:val="21"/>
          <w:lang w:eastAsia="ru-RU"/>
        </w:rPr>
        <w:br/>
        <w:t>ОКП 96 8575</w:t>
      </w:r>
    </w:p>
    <w:p w:rsidR="00FA1008" w:rsidRPr="00FA1008" w:rsidRDefault="00FA1008" w:rsidP="00FA100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Дата введения 2015-01-01</w:t>
      </w:r>
    </w:p>
    <w:p w:rsidR="00FA1008" w:rsidRPr="00FA1008" w:rsidRDefault="00FA1008" w:rsidP="00FA100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     </w:t>
      </w:r>
      <w:r w:rsidRPr="00FA1008">
        <w:rPr>
          <w:rFonts w:ascii="Arial" w:eastAsia="Times New Roman" w:hAnsi="Arial" w:cs="Arial"/>
          <w:color w:val="3C3C3C"/>
          <w:spacing w:val="2"/>
          <w:sz w:val="31"/>
          <w:szCs w:val="31"/>
          <w:lang w:eastAsia="ru-RU"/>
        </w:rPr>
        <w:br/>
        <w:t>     </w:t>
      </w:r>
      <w:r w:rsidRPr="00FA1008">
        <w:rPr>
          <w:rFonts w:ascii="Arial" w:eastAsia="Times New Roman" w:hAnsi="Arial" w:cs="Arial"/>
          <w:color w:val="3C3C3C"/>
          <w:spacing w:val="2"/>
          <w:sz w:val="31"/>
          <w:szCs w:val="31"/>
          <w:lang w:eastAsia="ru-RU"/>
        </w:rPr>
        <w:br/>
        <w:t>Предисловие</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4" w:history="1">
        <w:r w:rsidRPr="00FA1008">
          <w:rPr>
            <w:rFonts w:ascii="Arial" w:eastAsia="Times New Roman" w:hAnsi="Arial" w:cs="Arial"/>
            <w:color w:val="00466E"/>
            <w:spacing w:val="2"/>
            <w:sz w:val="21"/>
            <w:szCs w:val="21"/>
            <w:u w:val="single"/>
            <w:lang w:eastAsia="ru-RU"/>
          </w:rPr>
          <w:t>ГОСТ 1.0-92</w:t>
        </w:r>
      </w:hyperlink>
      <w:r w:rsidRPr="00FA1008">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FA1008">
          <w:rPr>
            <w:rFonts w:ascii="Arial" w:eastAsia="Times New Roman" w:hAnsi="Arial" w:cs="Arial"/>
            <w:color w:val="00466E"/>
            <w:spacing w:val="2"/>
            <w:sz w:val="21"/>
            <w:szCs w:val="21"/>
            <w:u w:val="single"/>
            <w:lang w:eastAsia="ru-RU"/>
          </w:rPr>
          <w:t>ГОСТ 1.2-2009</w:t>
        </w:r>
      </w:hyperlink>
      <w:r w:rsidRPr="00FA1008">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b/>
          <w:bCs/>
          <w:color w:val="2D2D2D"/>
          <w:spacing w:val="2"/>
          <w:sz w:val="21"/>
          <w:szCs w:val="21"/>
          <w:lang w:eastAsia="ru-RU"/>
        </w:rPr>
        <w:t>Сведения о стандарте</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1 ПОДГОТОВЛЕН Автономной некоммерческой организацией Научно-техническим центром сертификации электрооборудования "ИСЭП" (АНО НТЦСЭ "ИСЭП")</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25 марта 2013 г. N 55-П)</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За принятие проголосовали:</w:t>
      </w:r>
      <w:r w:rsidRPr="00FA100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09"/>
        <w:gridCol w:w="2259"/>
        <w:gridCol w:w="3987"/>
      </w:tblGrid>
      <w:tr w:rsidR="00FA1008" w:rsidRPr="00FA1008" w:rsidTr="00FA1008">
        <w:trPr>
          <w:trHeight w:val="15"/>
        </w:trPr>
        <w:tc>
          <w:tcPr>
            <w:tcW w:w="3696" w:type="dxa"/>
            <w:hideMark/>
          </w:tcPr>
          <w:p w:rsidR="00FA1008" w:rsidRPr="00FA1008" w:rsidRDefault="00FA1008" w:rsidP="00FA1008">
            <w:pPr>
              <w:spacing w:after="0" w:line="240" w:lineRule="auto"/>
              <w:rPr>
                <w:rFonts w:ascii="Arial" w:eastAsia="Times New Roman" w:hAnsi="Arial" w:cs="Arial"/>
                <w:color w:val="2D2D2D"/>
                <w:spacing w:val="2"/>
                <w:sz w:val="21"/>
                <w:szCs w:val="21"/>
                <w:lang w:eastAsia="ru-RU"/>
              </w:rPr>
            </w:pPr>
          </w:p>
        </w:tc>
        <w:tc>
          <w:tcPr>
            <w:tcW w:w="2772" w:type="dxa"/>
            <w:hideMark/>
          </w:tcPr>
          <w:p w:rsidR="00FA1008" w:rsidRPr="00FA1008" w:rsidRDefault="00FA1008" w:rsidP="00FA1008">
            <w:pPr>
              <w:spacing w:after="0" w:line="240" w:lineRule="auto"/>
              <w:rPr>
                <w:rFonts w:ascii="Times New Roman" w:eastAsia="Times New Roman" w:hAnsi="Times New Roman" w:cs="Times New Roman"/>
                <w:sz w:val="20"/>
                <w:szCs w:val="20"/>
                <w:lang w:eastAsia="ru-RU"/>
              </w:rPr>
            </w:pPr>
          </w:p>
        </w:tc>
        <w:tc>
          <w:tcPr>
            <w:tcW w:w="4805" w:type="dxa"/>
            <w:hideMark/>
          </w:tcPr>
          <w:p w:rsidR="00FA1008" w:rsidRPr="00FA1008" w:rsidRDefault="00FA1008" w:rsidP="00FA1008">
            <w:pPr>
              <w:spacing w:after="0" w:line="240" w:lineRule="auto"/>
              <w:rPr>
                <w:rFonts w:ascii="Times New Roman" w:eastAsia="Times New Roman" w:hAnsi="Times New Roman" w:cs="Times New Roman"/>
                <w:sz w:val="20"/>
                <w:szCs w:val="20"/>
                <w:lang w:eastAsia="ru-RU"/>
              </w:rPr>
            </w:pPr>
          </w:p>
        </w:tc>
      </w:tr>
      <w:tr w:rsidR="00FA1008" w:rsidRPr="00FA1008" w:rsidTr="00FA1008">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Краткое наименование страны по </w:t>
            </w:r>
            <w:hyperlink r:id="rId6" w:history="1">
              <w:r w:rsidRPr="00FA1008">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Код страны по</w:t>
            </w:r>
            <w:r w:rsidRPr="00FA1008">
              <w:rPr>
                <w:rFonts w:ascii="Times New Roman" w:eastAsia="Times New Roman" w:hAnsi="Times New Roman" w:cs="Times New Roman"/>
                <w:color w:val="2D2D2D"/>
                <w:sz w:val="21"/>
                <w:szCs w:val="21"/>
                <w:lang w:eastAsia="ru-RU"/>
              </w:rPr>
              <w:br/>
            </w:r>
            <w:hyperlink r:id="rId7" w:history="1">
              <w:r w:rsidRPr="00FA1008">
                <w:rPr>
                  <w:rFonts w:ascii="Times New Roman" w:eastAsia="Times New Roman" w:hAnsi="Times New Roman" w:cs="Times New Roman"/>
                  <w:color w:val="00466E"/>
                  <w:sz w:val="21"/>
                  <w:szCs w:val="21"/>
                  <w:u w:val="single"/>
                  <w:lang w:eastAsia="ru-RU"/>
                </w:rPr>
                <w:t>МК (ИСО 3166) 004-97</w:t>
              </w:r>
            </w:hyperlink>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FA1008" w:rsidRPr="00FA1008" w:rsidTr="00FA1008">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AM</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Минэкономики Республики Армения</w:t>
            </w:r>
          </w:p>
        </w:tc>
      </w:tr>
      <w:tr w:rsidR="00FA1008" w:rsidRPr="00FA1008" w:rsidTr="00FA1008">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KZ</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Госстандарт Республики Казахстан</w:t>
            </w:r>
          </w:p>
        </w:tc>
      </w:tr>
      <w:tr w:rsidR="00FA1008" w:rsidRPr="00FA1008" w:rsidTr="00FA1008">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lastRenderedPageBreak/>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Кыргызстандарт</w:t>
            </w:r>
          </w:p>
        </w:tc>
      </w:tr>
      <w:tr w:rsidR="00FA1008" w:rsidRPr="00FA1008" w:rsidTr="00FA1008">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RU</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Росстандарт</w:t>
            </w:r>
          </w:p>
        </w:tc>
      </w:tr>
      <w:tr w:rsidR="00FA1008" w:rsidRPr="00FA1008" w:rsidTr="00FA1008">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TJ</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Таджикстандарт</w:t>
            </w:r>
          </w:p>
        </w:tc>
      </w:tr>
      <w:tr w:rsidR="00FA1008" w:rsidRPr="00FA1008" w:rsidTr="00FA1008">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UZ</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Узстандарт</w:t>
            </w:r>
          </w:p>
        </w:tc>
      </w:tr>
    </w:tbl>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4 </w:t>
      </w:r>
      <w:hyperlink r:id="rId8" w:history="1">
        <w:r w:rsidRPr="00FA1008">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17 ноября 2014 г. N 1630-ст</w:t>
        </w:r>
      </w:hyperlink>
      <w:r w:rsidRPr="00FA1008">
        <w:rPr>
          <w:rFonts w:ascii="Arial" w:eastAsia="Times New Roman" w:hAnsi="Arial" w:cs="Arial"/>
          <w:color w:val="2D2D2D"/>
          <w:spacing w:val="2"/>
          <w:sz w:val="21"/>
          <w:szCs w:val="21"/>
          <w:lang w:eastAsia="ru-RU"/>
        </w:rPr>
        <w:t> межгосударственный стандарт ГОСТ 32067-2013 введен в действие в качестве национального стандарта Российской Федерации с 01 января 2015 г.</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 Стандарт подготовлен на основе применения </w:t>
      </w:r>
      <w:hyperlink r:id="rId9" w:history="1">
        <w:r w:rsidRPr="00FA1008">
          <w:rPr>
            <w:rFonts w:ascii="Arial" w:eastAsia="Times New Roman" w:hAnsi="Arial" w:cs="Arial"/>
            <w:color w:val="00466E"/>
            <w:spacing w:val="2"/>
            <w:sz w:val="21"/>
            <w:szCs w:val="21"/>
            <w:u w:val="single"/>
            <w:lang w:eastAsia="ru-RU"/>
          </w:rPr>
          <w:t>ГОСТ Р 50897-2010</w:t>
        </w:r>
      </w:hyperlink>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 ВВЕДЕН ВПЕРВЫЕ</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     1 Область применения</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Настоящий стандарт распространяется на игровые автоматы (механические, электрические, электронные и комбинированные), изготавливаемые по технической документации изготовителя и предназначенные для использования в качестве средств развлечения и для проведения азартных игр с материальным выигрышем, устанавливаемых в местах массового скопления людей (игорных заведениях, залах игровых автоматов и т.п.).</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Настоящий стандарт устанавливает: общие требования к конструкции, обеспечивающей безопасность; требования к механической, электрической и тепловой безопасности; к воспламеняемости, к излучению и шуму, создаваемому игровыми автоматами, к электромагнитной совместимости, а также методы испытаний игровых автоматов.</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2 Нормативные ссылки</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FA1008">
        <w:rPr>
          <w:rFonts w:ascii="Arial" w:eastAsia="Times New Roman" w:hAnsi="Arial" w:cs="Arial"/>
          <w:color w:val="2D2D2D"/>
          <w:spacing w:val="2"/>
          <w:sz w:val="21"/>
          <w:szCs w:val="21"/>
          <w:lang w:eastAsia="ru-RU"/>
        </w:rPr>
        <w:br/>
        <w:t>_______________</w:t>
      </w:r>
      <w:r w:rsidRPr="00FA1008">
        <w:rPr>
          <w:rFonts w:ascii="Arial" w:eastAsia="Times New Roman" w:hAnsi="Arial" w:cs="Arial"/>
          <w:color w:val="2D2D2D"/>
          <w:spacing w:val="2"/>
          <w:sz w:val="21"/>
          <w:szCs w:val="21"/>
          <w:lang w:eastAsia="ru-RU"/>
        </w:rPr>
        <w:br/>
        <w:t xml:space="preserve">* Таблицу соответствия национальных стандартов международным см. по ссылке. - </w:t>
      </w:r>
      <w:r w:rsidRPr="00FA1008">
        <w:rPr>
          <w:rFonts w:ascii="Arial" w:eastAsia="Times New Roman" w:hAnsi="Arial" w:cs="Arial"/>
          <w:color w:val="2D2D2D"/>
          <w:spacing w:val="2"/>
          <w:sz w:val="21"/>
          <w:szCs w:val="21"/>
          <w:lang w:eastAsia="ru-RU"/>
        </w:rPr>
        <w:lastRenderedPageBreak/>
        <w:t>Примечание изготовителя базы данных. </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IEC 61000-3-2* 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IEC 61000-3-3*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CISPR 14-1* 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CISPR 14-2* 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CISPR 22* Совместимость технических средств электромагнитная. Оборудование информационных технологий. Радиопомехи индустриальные. Нормы и методы измерений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CISPR 24*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r w:rsidRPr="00FA1008">
        <w:rPr>
          <w:rFonts w:ascii="Arial" w:eastAsia="Times New Roman" w:hAnsi="Arial" w:cs="Arial"/>
          <w:color w:val="2D2D2D"/>
          <w:spacing w:val="2"/>
          <w:sz w:val="21"/>
          <w:szCs w:val="21"/>
          <w:lang w:eastAsia="ru-RU"/>
        </w:rPr>
        <w:br/>
        <w:t>________________</w:t>
      </w:r>
      <w:r w:rsidRPr="00FA1008">
        <w:rPr>
          <w:rFonts w:ascii="Arial" w:eastAsia="Times New Roman" w:hAnsi="Arial" w:cs="Arial"/>
          <w:color w:val="2D2D2D"/>
          <w:spacing w:val="2"/>
          <w:sz w:val="21"/>
          <w:szCs w:val="21"/>
          <w:lang w:eastAsia="ru-RU"/>
        </w:rPr>
        <w:br/>
        <w:t>* Действует до введения ГОСТ, разработанных на основе вышеуказанных</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ГОСТ 30988.1-2002* (IEC 60884-1:1994) Соединители электрические штепсельные бытового и аналогичного назначения. Часть 1. Общие требования и методы испытаний</w:t>
      </w:r>
      <w:r w:rsidRPr="00FA1008">
        <w:rPr>
          <w:rFonts w:ascii="Arial" w:eastAsia="Times New Roman" w:hAnsi="Arial" w:cs="Arial"/>
          <w:color w:val="2D2D2D"/>
          <w:spacing w:val="2"/>
          <w:sz w:val="21"/>
          <w:szCs w:val="21"/>
          <w:lang w:eastAsia="ru-RU"/>
        </w:rPr>
        <w:br/>
        <w:t>________________</w:t>
      </w:r>
      <w:r w:rsidRPr="00FA1008">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0" w:history="1">
        <w:r w:rsidRPr="00FA1008">
          <w:rPr>
            <w:rFonts w:ascii="Arial" w:eastAsia="Times New Roman" w:hAnsi="Arial" w:cs="Arial"/>
            <w:color w:val="00466E"/>
            <w:spacing w:val="2"/>
            <w:sz w:val="21"/>
            <w:szCs w:val="21"/>
            <w:u w:val="single"/>
            <w:lang w:eastAsia="ru-RU"/>
          </w:rPr>
          <w:t>http://shop.cntd.ru</w:t>
        </w:r>
      </w:hyperlink>
      <w:r w:rsidRPr="00FA1008">
        <w:rPr>
          <w:rFonts w:ascii="Arial" w:eastAsia="Times New Roman" w:hAnsi="Arial" w:cs="Arial"/>
          <w:color w:val="2D2D2D"/>
          <w:spacing w:val="2"/>
          <w:sz w:val="21"/>
          <w:szCs w:val="21"/>
          <w:lang w:eastAsia="ru-RU"/>
        </w:rPr>
        <w:t>. - Примечание изготовителя базы данных. </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hyperlink r:id="rId11" w:history="1">
        <w:r w:rsidRPr="00FA1008">
          <w:rPr>
            <w:rFonts w:ascii="Arial" w:eastAsia="Times New Roman" w:hAnsi="Arial" w:cs="Arial"/>
            <w:color w:val="00466E"/>
            <w:spacing w:val="2"/>
            <w:sz w:val="21"/>
            <w:szCs w:val="21"/>
            <w:u w:val="single"/>
            <w:lang w:eastAsia="ru-RU"/>
          </w:rPr>
          <w:t>ГОСТ IEC 60065-2011</w:t>
        </w:r>
      </w:hyperlink>
      <w:r w:rsidRPr="00FA1008">
        <w:rPr>
          <w:rFonts w:ascii="Arial" w:eastAsia="Times New Roman" w:hAnsi="Arial" w:cs="Arial"/>
          <w:color w:val="2D2D2D"/>
          <w:spacing w:val="2"/>
          <w:sz w:val="21"/>
          <w:szCs w:val="21"/>
          <w:lang w:eastAsia="ru-RU"/>
        </w:rPr>
        <w:t> Аудио-, видео- и аналогичная электронная аппаратура. Требования безопасности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hyperlink r:id="rId12" w:history="1">
        <w:r w:rsidRPr="00FA1008">
          <w:rPr>
            <w:rFonts w:ascii="Arial" w:eastAsia="Times New Roman" w:hAnsi="Arial" w:cs="Arial"/>
            <w:color w:val="00466E"/>
            <w:spacing w:val="2"/>
            <w:sz w:val="21"/>
            <w:szCs w:val="21"/>
            <w:u w:val="single"/>
            <w:lang w:eastAsia="ru-RU"/>
          </w:rPr>
          <w:t>ГОСТ 14254-96</w:t>
        </w:r>
      </w:hyperlink>
      <w:r w:rsidRPr="00FA1008">
        <w:rPr>
          <w:rFonts w:ascii="Arial" w:eastAsia="Times New Roman" w:hAnsi="Arial" w:cs="Arial"/>
          <w:color w:val="2D2D2D"/>
          <w:spacing w:val="2"/>
          <w:sz w:val="21"/>
          <w:szCs w:val="21"/>
          <w:lang w:eastAsia="ru-RU"/>
        </w:rPr>
        <w:t> (МЭК 529-89) Степени защиты, обеспечиваемые оболочками (Код IP)</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hyperlink r:id="rId13" w:history="1">
        <w:r w:rsidRPr="00FA1008">
          <w:rPr>
            <w:rFonts w:ascii="Arial" w:eastAsia="Times New Roman" w:hAnsi="Arial" w:cs="Arial"/>
            <w:color w:val="00466E"/>
            <w:spacing w:val="2"/>
            <w:sz w:val="21"/>
            <w:szCs w:val="21"/>
            <w:u w:val="single"/>
            <w:lang w:eastAsia="ru-RU"/>
          </w:rPr>
          <w:t>ГОСТ 15150-69</w:t>
        </w:r>
      </w:hyperlink>
      <w:r w:rsidRPr="00FA1008">
        <w:rPr>
          <w:rFonts w:ascii="Arial" w:eastAsia="Times New Roman" w:hAnsi="Arial" w:cs="Arial"/>
          <w:color w:val="2D2D2D"/>
          <w:spacing w:val="2"/>
          <w:sz w:val="21"/>
          <w:szCs w:val="21"/>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w:t>
      </w:r>
      <w:r w:rsidRPr="00FA1008">
        <w:rPr>
          <w:rFonts w:ascii="Arial" w:eastAsia="Times New Roman" w:hAnsi="Arial" w:cs="Arial"/>
          <w:color w:val="2D2D2D"/>
          <w:spacing w:val="2"/>
          <w:sz w:val="21"/>
          <w:szCs w:val="21"/>
          <w:lang w:eastAsia="ru-RU"/>
        </w:rPr>
        <w:lastRenderedPageBreak/>
        <w:t>транспортирования в части воздействия климатических факторов внешней среды</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3 Термины и определения</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В настоящем стандарте применены термины по </w:t>
      </w:r>
      <w:hyperlink r:id="rId14"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3.1 </w:t>
      </w:r>
      <w:r w:rsidRPr="00FA1008">
        <w:rPr>
          <w:rFonts w:ascii="Arial" w:eastAsia="Times New Roman" w:hAnsi="Arial" w:cs="Arial"/>
          <w:b/>
          <w:bCs/>
          <w:color w:val="2D2D2D"/>
          <w:spacing w:val="2"/>
          <w:sz w:val="21"/>
          <w:szCs w:val="21"/>
          <w:lang w:eastAsia="ru-RU"/>
        </w:rPr>
        <w:t>игровой автомат:</w:t>
      </w:r>
      <w:r w:rsidRPr="00FA1008">
        <w:rPr>
          <w:rFonts w:ascii="Arial" w:eastAsia="Times New Roman" w:hAnsi="Arial" w:cs="Arial"/>
          <w:color w:val="2D2D2D"/>
          <w:spacing w:val="2"/>
          <w:sz w:val="21"/>
          <w:szCs w:val="21"/>
          <w:lang w:eastAsia="ru-RU"/>
        </w:rPr>
        <w:t>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3.2 </w:t>
      </w:r>
      <w:r w:rsidRPr="00FA1008">
        <w:rPr>
          <w:rFonts w:ascii="Arial" w:eastAsia="Times New Roman" w:hAnsi="Arial" w:cs="Arial"/>
          <w:b/>
          <w:bCs/>
          <w:color w:val="2D2D2D"/>
          <w:spacing w:val="2"/>
          <w:sz w:val="21"/>
          <w:szCs w:val="21"/>
          <w:lang w:eastAsia="ru-RU"/>
        </w:rPr>
        <w:t>игорное заведение:</w:t>
      </w:r>
      <w:r w:rsidRPr="00FA1008">
        <w:rPr>
          <w:rFonts w:ascii="Arial" w:eastAsia="Times New Roman" w:hAnsi="Arial" w:cs="Arial"/>
          <w:color w:val="2D2D2D"/>
          <w:spacing w:val="2"/>
          <w:sz w:val="21"/>
          <w:szCs w:val="21"/>
          <w:lang w:eastAsia="ru-RU"/>
        </w:rPr>
        <w:t>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3.3 </w:t>
      </w:r>
      <w:r w:rsidRPr="00FA1008">
        <w:rPr>
          <w:rFonts w:ascii="Arial" w:eastAsia="Times New Roman" w:hAnsi="Arial" w:cs="Arial"/>
          <w:b/>
          <w:bCs/>
          <w:color w:val="2D2D2D"/>
          <w:spacing w:val="2"/>
          <w:sz w:val="21"/>
          <w:szCs w:val="21"/>
          <w:lang w:eastAsia="ru-RU"/>
        </w:rPr>
        <w:t>зал игровых автоматов:</w:t>
      </w:r>
      <w:r w:rsidRPr="00FA1008">
        <w:rPr>
          <w:rFonts w:ascii="Arial" w:eastAsia="Times New Roman" w:hAnsi="Arial" w:cs="Arial"/>
          <w:color w:val="2D2D2D"/>
          <w:spacing w:val="2"/>
          <w:sz w:val="21"/>
          <w:szCs w:val="21"/>
          <w:lang w:eastAsia="ru-RU"/>
        </w:rPr>
        <w:t>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игрового оборудования, установленного национальными законодательными актами, за исключением игровых столов.</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3.4 </w:t>
      </w:r>
      <w:r w:rsidRPr="00FA1008">
        <w:rPr>
          <w:rFonts w:ascii="Arial" w:eastAsia="Times New Roman" w:hAnsi="Arial" w:cs="Arial"/>
          <w:b/>
          <w:bCs/>
          <w:color w:val="2D2D2D"/>
          <w:spacing w:val="2"/>
          <w:sz w:val="21"/>
          <w:szCs w:val="21"/>
          <w:lang w:eastAsia="ru-RU"/>
        </w:rPr>
        <w:t>азартная игра:</w:t>
      </w:r>
      <w:r w:rsidRPr="00FA1008">
        <w:rPr>
          <w:rFonts w:ascii="Arial" w:eastAsia="Times New Roman" w:hAnsi="Arial" w:cs="Arial"/>
          <w:color w:val="2D2D2D"/>
          <w:spacing w:val="2"/>
          <w:sz w:val="21"/>
          <w:szCs w:val="21"/>
          <w:lang w:eastAsia="ru-RU"/>
        </w:rPr>
        <w:t>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3.5 </w:t>
      </w:r>
      <w:r w:rsidRPr="00FA1008">
        <w:rPr>
          <w:rFonts w:ascii="Arial" w:eastAsia="Times New Roman" w:hAnsi="Arial" w:cs="Arial"/>
          <w:b/>
          <w:bCs/>
          <w:color w:val="2D2D2D"/>
          <w:spacing w:val="2"/>
          <w:sz w:val="21"/>
          <w:szCs w:val="21"/>
          <w:lang w:eastAsia="ru-RU"/>
        </w:rPr>
        <w:t>организатор азартной игры:</w:t>
      </w:r>
      <w:r w:rsidRPr="00FA1008">
        <w:rPr>
          <w:rFonts w:ascii="Arial" w:eastAsia="Times New Roman" w:hAnsi="Arial" w:cs="Arial"/>
          <w:color w:val="2D2D2D"/>
          <w:spacing w:val="2"/>
          <w:sz w:val="21"/>
          <w:szCs w:val="21"/>
          <w:lang w:eastAsia="ru-RU"/>
        </w:rPr>
        <w:t> Юридическое лицо, осуществляющее деятельность по организации и проведению азартных игр.</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3.6 </w:t>
      </w:r>
      <w:r w:rsidRPr="00FA1008">
        <w:rPr>
          <w:rFonts w:ascii="Arial" w:eastAsia="Times New Roman" w:hAnsi="Arial" w:cs="Arial"/>
          <w:b/>
          <w:bCs/>
          <w:color w:val="2D2D2D"/>
          <w:spacing w:val="2"/>
          <w:sz w:val="21"/>
          <w:szCs w:val="21"/>
          <w:lang w:eastAsia="ru-RU"/>
        </w:rPr>
        <w:t>деятельность по организации и проведению азартных игр:</w:t>
      </w:r>
      <w:r w:rsidRPr="00FA1008">
        <w:rPr>
          <w:rFonts w:ascii="Arial" w:eastAsia="Times New Roman" w:hAnsi="Arial" w:cs="Arial"/>
          <w:color w:val="2D2D2D"/>
          <w:spacing w:val="2"/>
          <w:sz w:val="21"/>
          <w:szCs w:val="21"/>
          <w:lang w:eastAsia="ru-RU"/>
        </w:rPr>
        <w:t xml:space="preserve"> Деятельность, направленная на заключение основанных на риске соглашений о выигрыше с участниками </w:t>
      </w:r>
      <w:r w:rsidRPr="00FA1008">
        <w:rPr>
          <w:rFonts w:ascii="Arial" w:eastAsia="Times New Roman" w:hAnsi="Arial" w:cs="Arial"/>
          <w:color w:val="2D2D2D"/>
          <w:spacing w:val="2"/>
          <w:sz w:val="21"/>
          <w:szCs w:val="21"/>
          <w:lang w:eastAsia="ru-RU"/>
        </w:rPr>
        <w:lastRenderedPageBreak/>
        <w:t>азартных игр и (или) на организацию заключения таких соглашений между двумя или несколькими участниками азартной игры.</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3.7 </w:t>
      </w:r>
      <w:r w:rsidRPr="00FA1008">
        <w:rPr>
          <w:rFonts w:ascii="Arial" w:eastAsia="Times New Roman" w:hAnsi="Arial" w:cs="Arial"/>
          <w:b/>
          <w:bCs/>
          <w:color w:val="2D2D2D"/>
          <w:spacing w:val="2"/>
          <w:sz w:val="21"/>
          <w:szCs w:val="21"/>
          <w:lang w:eastAsia="ru-RU"/>
        </w:rPr>
        <w:t>участник азартной игры:</w:t>
      </w:r>
      <w:r w:rsidRPr="00FA1008">
        <w:rPr>
          <w:rFonts w:ascii="Arial" w:eastAsia="Times New Roman" w:hAnsi="Arial" w:cs="Arial"/>
          <w:color w:val="2D2D2D"/>
          <w:spacing w:val="2"/>
          <w:sz w:val="21"/>
          <w:szCs w:val="21"/>
          <w:lang w:eastAsia="ru-RU"/>
        </w:rPr>
        <w:t> Физическое лицо,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3.8 </w:t>
      </w:r>
      <w:r w:rsidRPr="00FA1008">
        <w:rPr>
          <w:rFonts w:ascii="Arial" w:eastAsia="Times New Roman" w:hAnsi="Arial" w:cs="Arial"/>
          <w:b/>
          <w:bCs/>
          <w:color w:val="2D2D2D"/>
          <w:spacing w:val="2"/>
          <w:sz w:val="21"/>
          <w:szCs w:val="21"/>
          <w:lang w:eastAsia="ru-RU"/>
        </w:rPr>
        <w:t>игровое оборудование:</w:t>
      </w:r>
      <w:r w:rsidRPr="00FA1008">
        <w:rPr>
          <w:rFonts w:ascii="Arial" w:eastAsia="Times New Roman" w:hAnsi="Arial" w:cs="Arial"/>
          <w:color w:val="2D2D2D"/>
          <w:spacing w:val="2"/>
          <w:sz w:val="21"/>
          <w:szCs w:val="21"/>
          <w:lang w:eastAsia="ru-RU"/>
        </w:rPr>
        <w:t> Устройства или приспособления, используемые для проведения азартных игр.</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3.9 </w:t>
      </w:r>
      <w:r w:rsidRPr="00FA1008">
        <w:rPr>
          <w:rFonts w:ascii="Arial" w:eastAsia="Times New Roman" w:hAnsi="Arial" w:cs="Arial"/>
          <w:b/>
          <w:bCs/>
          <w:color w:val="2D2D2D"/>
          <w:spacing w:val="2"/>
          <w:sz w:val="21"/>
          <w:szCs w:val="21"/>
          <w:lang w:eastAsia="ru-RU"/>
        </w:rPr>
        <w:t>дисплей (видеомодуль, видеомонитор, видеодисплейный терминал):</w:t>
      </w:r>
      <w:r w:rsidRPr="00FA1008">
        <w:rPr>
          <w:rFonts w:ascii="Arial" w:eastAsia="Times New Roman" w:hAnsi="Arial" w:cs="Arial"/>
          <w:color w:val="2D2D2D"/>
          <w:spacing w:val="2"/>
          <w:sz w:val="21"/>
          <w:szCs w:val="21"/>
          <w:lang w:eastAsia="ru-RU"/>
        </w:rPr>
        <w:t> Выходное электронное устройство, предназначенное для визуального отображения информации.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4 Общие требования безопасности</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4.1 Общие требования безопасности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Общие требования безопасности к игровым автоматам - по </w:t>
      </w:r>
      <w:hyperlink r:id="rId15"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и настоящему стандарту.</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4.2 Требования к конструкции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 Конструкция игровых автоматов должна обеспечивать исключение опасности, как при нормальных условиях эксплуатации, так и в условиях неисправностей.</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4.2.2 Конструкция игровых автоматов должна обеспечивать защиту:</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от воздействий высоких температур;</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последствий механической неустойчивости и травм от механических частей;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опасных токов, проходящих через тело человека (поражение электрическим током);</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возникновения и распространения огня;</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воздействия опасных излучений;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воздействия шума.</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Примечание - Все требования к конструкции игровых автоматов должны быть проверены при проведении испытаний при нормальной работе и в условиях неисправностей по </w:t>
      </w:r>
      <w:hyperlink r:id="rId16"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lastRenderedPageBreak/>
        <w:t>4.2.3 Доступные для прикасания элементы конструкции и детали игровых автоматов не должны находиться под опасным напряжением.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4.2.4 Вентиляционные и другие отверстия в корпусе игровых автоматов должны быть расположены так, чтобы посторонний предмет при попадании внутрь не мог соприкасаться с частями, находящимися под опасным напряжением.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4.2.5 Конструкция игровых автоматов должна обеспечивать исключение возможности демонтажа внешних элементов конструкции без применения специальных инструментов.</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4.2.6 Органы управления, не предназначенные для измерения физических возможностей играющего, должны срабатывать при усилиях не более:</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- 5 Н для кнопок;</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- 10 Н для ручек;</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- 30 Н для рулей и штанг;</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- 60 Н для педалей.</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4.2.7 Конструкция игровых автоматов должна соответствовать степени защиты IP30 по </w:t>
      </w:r>
      <w:hyperlink r:id="rId17" w:history="1">
        <w:r w:rsidRPr="00FA1008">
          <w:rPr>
            <w:rFonts w:ascii="Arial" w:eastAsia="Times New Roman" w:hAnsi="Arial" w:cs="Arial"/>
            <w:color w:val="00466E"/>
            <w:spacing w:val="2"/>
            <w:sz w:val="21"/>
            <w:szCs w:val="21"/>
            <w:u w:val="single"/>
            <w:lang w:eastAsia="ru-RU"/>
          </w:rPr>
          <w:t>ГОСТ 14254</w:t>
        </w:r>
      </w:hyperlink>
      <w:r w:rsidRPr="00FA1008">
        <w:rPr>
          <w:rFonts w:ascii="Arial" w:eastAsia="Times New Roman" w:hAnsi="Arial" w:cs="Arial"/>
          <w:color w:val="2D2D2D"/>
          <w:spacing w:val="2"/>
          <w:sz w:val="21"/>
          <w:szCs w:val="21"/>
          <w:lang w:eastAsia="ru-RU"/>
        </w:rPr>
        <w:t> в местах, через которые возможен доступ к движущимся элементам и цепям, находящимся под электрическим током. В остальных случаях степень защиты - IP20.</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4.2.8 Детали игровых автоматов, находящиеся внутри корпуса под опасным напряжением, должны иметь защитный кожух, который невозможно снять без применения инструмента.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4.2.9 Устройства, которые можно выдвинуть из игровых автоматов на часть своей длины, должны иметь стопор достаточной механической прочности, исключающий возможность доступа к частям, находящимся под опасным напряжением.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4.2.10 Кнопки, ручки, клавиши и подобные им детали, применяемые в игровых автоматах, должны быть установлены таким образом, чтобы при их использовании не нарушалась защита от поражения электрическим током.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4.2.11 Ручное переключение напряжения или вида электропитания не должно быть связано с риском поражения электрическим током.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4.2.12 Игровые автоматы, подключаемые к сети электропитания с помощью штепсельной вилки, должны иметь конструкцию, исключающую возможность поражения электрическим током в случае прикосновения к штырям или контактам штепсельной вилки после изъятия ее из штепсельной розетки.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 xml:space="preserve">4.2.13 Конструкция игровых автоматов должна исключать короткое замыкание между изолированными деталями, находящимися под опасным напряжением, и доступными </w:t>
      </w:r>
      <w:r w:rsidRPr="00FA1008">
        <w:rPr>
          <w:rFonts w:ascii="Arial" w:eastAsia="Times New Roman" w:hAnsi="Arial" w:cs="Arial"/>
          <w:color w:val="2D2D2D"/>
          <w:spacing w:val="2"/>
          <w:sz w:val="21"/>
          <w:szCs w:val="21"/>
          <w:lang w:eastAsia="ru-RU"/>
        </w:rPr>
        <w:lastRenderedPageBreak/>
        <w:t>металлическими деталями.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4.2.14 Требования к путям утечки и воздушным зазорам следует устанавливать в нормативных документах на игровые автоматы конкретного вида (типа) по </w:t>
      </w:r>
      <w:hyperlink r:id="rId18"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4.2.15 Конструкция игровых автоматов должна обеспечивать удобство и безопасность их перемещения.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4.2.16 Конструкция игровых автоматов должна исключать возможность попадания в их корпус твердых тел и жидкостей, разлитых на опорной поверхности.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4.2.17 Игровые автоматы должны быть защищены от коротких замыканий плавкими предохранителями.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4.2.18 Конструкция игровых автоматов должна обеспечивать безопасность смены предохранителей по </w:t>
      </w:r>
      <w:hyperlink r:id="rId19"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4.2.19 Клеммы для гибких внешних шнуров должны быть расположены или защищены таким образом, чтобы не было угрозы случайного контакта между частями игровых автоматов или частями, находящимися под опасным напряжением, и доступными металлическими частями даже в случае, если жила отойдет от клеммы.</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4.2.20 Требования к электрическим соединителям и механическим креплениям следует устанавливать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4.2.21 Требования к конструктивной совместимости контактных устройств и соединителей для подключения антенны и защитного заземления - по </w:t>
      </w:r>
      <w:hyperlink r:id="rId20"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4.2.22 Требования к обеспечению защитного заземления - по </w:t>
      </w:r>
      <w:hyperlink r:id="rId21"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Клеммы защитного заземления игровых автоматов должны быть расположены вблизи выводов для подключения к сети питания.</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Винт должен быть закреплен так, чтобы была исключена возможность его ослабления вручную. </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4.3 Механическая прочность дисплея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4.3.1 Дисплей телевизионных игровых автоматов с размерами по диагонали более 16 см должен быть взрывозащищенным без дополнительной защиты. В противном случае дисплей должен иметь надежную защиту от последствий взрыва электронно-лучевой трубки.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4.3.2 Дисплей, не имеющий защиты от взрыва, должен быть оснащен экраном, который не может быть снят вручную и не должен соприкасаться с поверхностью дисплея.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lastRenderedPageBreak/>
        <w:t>4.4 Требования к электробезопасности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4.4.1 Электробезопасность штепсельных соединителей - по ГОСТ 30988.1-2002 (IEC 60884-1:1994) и </w:t>
      </w:r>
      <w:hyperlink r:id="rId22"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4.4.2 Требования к наружным гибким шнурам - по </w:t>
      </w:r>
      <w:hyperlink r:id="rId23"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Требования к электрической прочности гибких шнуров, их возможности выдерживать перегибы и другие механические напряжения, требования к внутренним жилам наружных гибких шнуров, а также к входному отверстию для них следует устанавливать в нормативных документах на игровые автоматы конкретного вида (типа) по </w:t>
      </w:r>
      <w:hyperlink r:id="rId24"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4.4.3 Требования к электрическим соединителям и механическим креплениям следует устанавливать в нормативных документах на игровые автоматы конкретного вида (типа) по </w:t>
      </w:r>
      <w:hyperlink r:id="rId25"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4.4.4 Сопротивление между заземляющим зажимом и каждой доступной прикасанию металлической нетоковедущей частью игровых автоматов, которая может оказаться под опасным напряжением, не должно превышать 0,1 Ом.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4.4.5 Сопротивление соединения между контактами или клеммами защитного заземления и частями, которые должны быть подсоединены к защитному соединению для обеспечения защиты от поражения электрическим током, должно быть не более 0,1 Ом.</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4.4.6 Требования к изоляции должны включать требования к перенапряжению, влагостойкости, электрической прочности, сопротивлению, и их следует устанавливать в нормативных документах на игровые автоматы конкретного вида (типа) по </w:t>
      </w:r>
      <w:hyperlink r:id="rId26"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4.4.7 Изоляция между доступными деталями и деталями, находящимися под опасным напряжением, должна выдерживать перенапряжение, обусловленное переходными процессами, наводимыми, например, молнией через антенну или сеть электропитания. Значение перенапряжения следует устанавливать в нормативных документах на игровые автоматы конкретного вида (типа) по </w:t>
      </w:r>
      <w:hyperlink r:id="rId27"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4.4.8 Электробезопасность игровых автоматов не должна снижаться вследствие повышения влажности от установленного значения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4.4.9 Изоляция электрических цепей питания должна выдерживать в течение 1 мин действие испытательного напряжения практически синусоидальной формы и частотой 50 Гц:</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1500 В - при нормальной температуре и влажности по </w:t>
      </w:r>
      <w:hyperlink r:id="rId28" w:history="1">
        <w:r w:rsidRPr="00FA1008">
          <w:rPr>
            <w:rFonts w:ascii="Arial" w:eastAsia="Times New Roman" w:hAnsi="Arial" w:cs="Arial"/>
            <w:color w:val="00466E"/>
            <w:spacing w:val="2"/>
            <w:sz w:val="21"/>
            <w:szCs w:val="21"/>
            <w:u w:val="single"/>
            <w:lang w:eastAsia="ru-RU"/>
          </w:rPr>
          <w:t>ГОСТ 15150</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900 В - при температуре (25±3)°C и относительной влажности (93±3)%.</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lastRenderedPageBreak/>
        <w:t>4.4.10 Электрическое сопротивление изоляции цепи электропитания игровых автоматов относительно корпуса должно быть не менее:</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20 МОм - при нормальной температуре и влажности по </w:t>
      </w:r>
      <w:hyperlink r:id="rId29" w:history="1">
        <w:r w:rsidRPr="00FA1008">
          <w:rPr>
            <w:rFonts w:ascii="Arial" w:eastAsia="Times New Roman" w:hAnsi="Arial" w:cs="Arial"/>
            <w:color w:val="00466E"/>
            <w:spacing w:val="2"/>
            <w:sz w:val="21"/>
            <w:szCs w:val="21"/>
            <w:u w:val="single"/>
            <w:lang w:eastAsia="ru-RU"/>
          </w:rPr>
          <w:t>ГОСТ 15150</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 МОм - при температуре 40°C и относительной влажности не более 80%;</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0,5 МОм - при температуре (25±3)°C и относительной влажности (93±3)%.</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4.5 Требования к компонентам игровых автоматов</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4.5.1 Требования к компонентам игровых автоматов (конденсаторам, индуктивностям, высоковольтным трансформаторам, электродвигателям и т.п.) должны устанавливаться в нормативных документах на игровые автоматы конкретного вида (типа) по </w:t>
      </w:r>
      <w:hyperlink r:id="rId30"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4.5.2 Компоненты, работающие при максимальном размахе напряжения, превышающем 4 кВ, и искровые разрядники для защиты от перенапряжений, превышающих 4 кВ в условиях неисправности, не должны служить источником пожара или какой-либо иной опасности.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4.6 Требования к физической устойчивости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Игровые автоматы и их отдельные составные блоки в нормальных условиях эксплуатации не должны терять физическую устойчивость в такой степени, чтобы подвергать опасности оператора и обслуживающий персонал.</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Требования к физической устойчивости должны быть установлены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4.7 Требования к работе игровых автоматов в условиях неисправностей</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4.7.1 Требования к работе игровых автоматов в условиях неисправностей следует устанавливать в нормативных документах на игровые автоматы конкретного вида (типа) по </w:t>
      </w:r>
      <w:hyperlink r:id="rId31"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4.7.2 Значение тока в соединителях игровых автоматов не должно превышать 2,8 мА (пиковое значение в условиях неисправности: при коротком замыкании резисторов, конденсаторов и индуктивностей, которые установлены в цепях опасного напряжения).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4.7.3 В условиях неисправностей ни одна из частей игровых автоматов не должна нагреваться до температур выше следующих значений: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- 65°C - доступные части;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- 65°C - обмотки;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- 70°C - части, обеспечивающие изоляцию;</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lastRenderedPageBreak/>
        <w:br/>
        <w:t>- 90°C - части, выполняющие роль опорных или механических изолирующих элементов.</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4.8 Требования к потенциальным источникам ионизирующего излучения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4.8.1 Мощность экспозиционной дозы ионизирующего излучения в любой точке, расположенной на расстоянии 5 см от наружной поверхности игровых автоматов, не должна превышать 36 пА/кг (0,5 мР/ч).</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4.8.2 Качество изображения на дисплее игровых автоматов должно соответствовать следующим требованиям:</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размер изображения по горизонтали должен составлять не менее 70% используемой ширины экрана;</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яркость синхронизированного изображения белого поля должна быть не менее 50 кд/м</w:t>
      </w:r>
      <w:r w:rsidRPr="00FA1008">
        <w:rPr>
          <w:rFonts w:ascii="Arial" w:eastAsia="Times New Roman" w:hAnsi="Arial" w:cs="Arial"/>
          <w:noProof/>
          <w:color w:val="2D2D2D"/>
          <w:spacing w:val="2"/>
          <w:sz w:val="21"/>
          <w:szCs w:val="21"/>
          <w:lang w:eastAsia="ru-RU"/>
        </w:rPr>
        <mc:AlternateContent>
          <mc:Choice Requires="wps">
            <w:drawing>
              <wp:inline distT="0" distB="0" distL="0" distR="0" wp14:anchorId="510A2B54" wp14:editId="048987AC">
                <wp:extent cx="104775" cy="219075"/>
                <wp:effectExtent l="0" t="0" r="0" b="0"/>
                <wp:docPr id="22" name="AutoShape 22" descr="ГОСТ 32067-2013 Автоматы игров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5F743" id="AutoShape 22" o:spid="_x0000_s1026" alt="ГОСТ 32067-2013 Автоматы игровые. Требования безопасности и методы испыта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iUBvc3AwAAR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разрешающая способность по горизонтали в центре изображения должна быть не менее 1,5 МГц при аналогичном ухудшении разрешающей способности по вертикали;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не должно быть более одного высоковольтного пробоя за каждые 5 мин.</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4.8.3 Уровень ультрафиолетового излучения в игровых автоматах, использующих его источники, не должен превышать санитарных норм, утвержденных национальными организациями по здравоохранению и должен быть установлен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4.9 Требования к нагреву и огнестойкости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4.9.1 Требования к нагреву и огнестойкости должны быть установлены в нормативных документах на игровые автоматы конкретного вида (типа) по </w:t>
      </w:r>
      <w:hyperlink r:id="rId32"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4.9.2 Требования к огнестойкости компонентов игровых автоматов (электрических, механических, внутренней проводки и печатных плат) устанавливают в нормативных документах на игровые автоматы конкретного вида (типа) по </w:t>
      </w:r>
      <w:hyperlink r:id="rId33"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4.10 Требования к шуму, создаваемому игровыми автоматами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4.10.1 Уровень допустимых шумов механизмов при отключении звуковой имитации должен быть не более 60 дБА и установлен в нормативных документах на игровые автоматы конкретного вида (типа) по </w:t>
      </w:r>
      <w:hyperlink r:id="rId34"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4.10.2 Уровень звука элементов при звуковой имитации не должен превышать 55 дБА и установлен в нормативных документах на игровые автоматы конкретного вида (типа) по </w:t>
      </w:r>
      <w:hyperlink r:id="rId35"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lastRenderedPageBreak/>
        <w:t>4.11 Требования к лакокрасочным покрытиям</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Лакокрасочные покрытия игровых автоматов не должны иметь вредных токсичных испарений.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На материалы, используемые для лакокрасочных покрытий игровых автоматов, должно быть санитарно-гигиеническое заключение национальных организаций по защите потребительского рынка и (или) организаций по здравоохранению или документ, подтверждающий отсутствие токсичности и/или вредных примесей, влияющих на окружающую среду или здоровье людей, утвержденный в установленном порядке.</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4.12 Требования к маркировке</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4.12.1 Требования к маркировке игровых автоматов, ее содержанию и расположению - по </w:t>
      </w:r>
      <w:hyperlink r:id="rId36"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с дополнениями, установленными в национальных стандартах.</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4.12.2 Маркировка не должна размещаться на съемных частях, которые могут быть заменены таким образом, что маркировка будет давать неправильную информацию.</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4.12.3 Маркировка не должна стираться при легком протирании тряпкой, смоченной в бензине или воде с использованием стирального порошка.</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5 Требования к электромагнитной совместимости</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5.1 Требования к изменениям, колебаниям напряжения и фликеру при подключении игрового автомата к низковольтной системе электроснабжения - по IEC 61000-3-3.</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5.2 Общие требования и значения эмиссии гармонических составляющих тока для игровых автоматов должны соответствовать требованиям и нормам, установленным в IEC 61000-3-2.</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По нормам эмиссии гармонических составляющих тока игровые автоматы относятся к классу А в соответствии с IEC 61000-3-2.</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5.3 Требования к уровню индустриальных радиопомех, создаваемых игровыми автоматами, - по CISPR 22* и (или) CISPR 14-1.</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По нормам индустриальных радиопомех игровые автоматы относятся к классу Б в соответствии с CISPR 22*.</w:t>
      </w:r>
      <w:r w:rsidRPr="00FA1008">
        <w:rPr>
          <w:rFonts w:ascii="Arial" w:eastAsia="Times New Roman" w:hAnsi="Arial" w:cs="Arial"/>
          <w:color w:val="2D2D2D"/>
          <w:spacing w:val="2"/>
          <w:sz w:val="21"/>
          <w:szCs w:val="21"/>
          <w:lang w:eastAsia="ru-RU"/>
        </w:rPr>
        <w:br/>
        <w:t>________________</w:t>
      </w:r>
      <w:r w:rsidRPr="00FA1008">
        <w:rPr>
          <w:rFonts w:ascii="Arial" w:eastAsia="Times New Roman" w:hAnsi="Arial" w:cs="Arial"/>
          <w:color w:val="2D2D2D"/>
          <w:spacing w:val="2"/>
          <w:sz w:val="21"/>
          <w:szCs w:val="21"/>
          <w:lang w:eastAsia="ru-RU"/>
        </w:rPr>
        <w:br/>
        <w:t>* Для игровых автоматов с дисплеем</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5.4 Требования к игровым автоматам по устойчивости к электромагнитным помехам - по CISPR 24 и CISPR 14-2.</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lastRenderedPageBreak/>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6 Методы испытаний</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6.1 Общие положения</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6.1.1 Перед проведением испытаний игровые автоматы должны быть подготовлены к работе в соответствии с требованиями, установленными в нормативных и эксплуатационных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6.1.2 Испытания игровых автоматов следует проводить в нормальных условиях (если нет других указаний) и в условиях неисправностей.</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6.1.3 Испытания в нормальных условиях следует проводить при следующих условиях:</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температура окружающей среды в диапазоне 15-35°C;</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относительная влажность воздуха - не более 75%;</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напряжение электропитания 0,9 нижнего предела и 1,1 верхнего предела диапазона номинального напряжения.</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Примечание - Допускается проводить испытания при любом напряжении электропитания и частоте в пределах номинальных диапазонов, указанных в нормативных документах на игровые автоматы конкретного вида (типа) или в маркировке на игровых автоматах.</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6.1.4 Испытания в условиях неисправностей следует проводить по </w:t>
      </w:r>
      <w:hyperlink r:id="rId37"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и методике, установленной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6.2 Проверка требований к конструкции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конструкции (4.2) следует осуществлять осмотром, сличением с чертежами и измерениями по </w:t>
      </w:r>
      <w:hyperlink r:id="rId38"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6.3 Проверка механической прочности дисплея</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механической прочности дисплея (4.3) следует осуществлять по методике, установленной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6.4 Проверка требований к электробезопасности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электробезопасности (4.4) следует осуществлять по </w:t>
      </w:r>
      <w:hyperlink r:id="rId39"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lastRenderedPageBreak/>
        <w:br/>
        <w:t>Электробезопасность штепсельных соединителей (4.4.1) следует проверять по ГОСТ 30988.1-2002 (IEC 60884-1:1994) и </w:t>
      </w:r>
      <w:hyperlink r:id="rId40"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6.5 Проверка требований к компонентам игровых автоматов</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компонентам игровых автоматов (4.5) следует осуществлять по </w:t>
      </w:r>
      <w:hyperlink r:id="rId41"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6.6 Проверка требований к физической устойчивости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Проверку требований к физической устойчивости игровых автоматов (4.6) следует осуществлять по методике, установленной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6.7 Проверка требований к работе игровых автоматов в условиях неисправностей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работе игровых автоматов в условиях неисправностей (4.7) следует осуществлять по </w:t>
      </w:r>
      <w:hyperlink r:id="rId42"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6.8 Проверка требований к потенциальным источникам ионизирующего излучения</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потенциальным источникам ионизирующего излучения (4.8) следует осуществлять по методике, установленной в </w:t>
      </w:r>
      <w:hyperlink r:id="rId43"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и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6.9 Проверка требований к нагреву и огнестойкости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нагреву и огнестойкости (4.9) следует осуществлять по методике, установленной в </w:t>
      </w:r>
      <w:hyperlink r:id="rId44"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6.10 Проверка требований к шуму, создаваемому игровыми автоматами</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Проверку требований к шуму, создаваемому игровыми автоматами (4.10), следует осуществлять по методике, установленной в </w:t>
      </w:r>
      <w:hyperlink r:id="rId45" w:history="1">
        <w:r w:rsidRPr="00FA1008">
          <w:rPr>
            <w:rFonts w:ascii="Arial" w:eastAsia="Times New Roman" w:hAnsi="Arial" w:cs="Arial"/>
            <w:color w:val="00466E"/>
            <w:spacing w:val="2"/>
            <w:sz w:val="21"/>
            <w:szCs w:val="21"/>
            <w:u w:val="single"/>
            <w:lang w:eastAsia="ru-RU"/>
          </w:rPr>
          <w:t>ГОСТ IEC 60065</w:t>
        </w:r>
      </w:hyperlink>
      <w:r w:rsidRPr="00FA1008">
        <w:rPr>
          <w:rFonts w:ascii="Arial" w:eastAsia="Times New Roman" w:hAnsi="Arial" w:cs="Arial"/>
          <w:color w:val="2D2D2D"/>
          <w:spacing w:val="2"/>
          <w:sz w:val="21"/>
          <w:szCs w:val="21"/>
          <w:lang w:eastAsia="ru-RU"/>
        </w:rPr>
        <w:t> и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6.11 Проверка требований к материалам, используемым для лакокрасочных покрытий</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 xml:space="preserve">Проверку требований к материалам, используемым для лакокрасочных покрытий (4.11), следует осуществлять определением наличия санитарно-гигиенического заключения, выданного национальной организацией по защите потребительского рынка и (или) организацией по здравоохранению, или документа, утвержденного в установленном порядке, подтверждающего отсутствие токсичности и/или вредных примесей в материалах, используемых для покрытий игровых автоматов, влияющих на окружающую среду и </w:t>
      </w:r>
      <w:r w:rsidRPr="00FA1008">
        <w:rPr>
          <w:rFonts w:ascii="Arial" w:eastAsia="Times New Roman" w:hAnsi="Arial" w:cs="Arial"/>
          <w:color w:val="2D2D2D"/>
          <w:spacing w:val="2"/>
          <w:sz w:val="21"/>
          <w:szCs w:val="21"/>
          <w:lang w:eastAsia="ru-RU"/>
        </w:rPr>
        <w:lastRenderedPageBreak/>
        <w:t>здоровье людей.</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6.12 Проверка маркировки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6.12.1 Проверку маркировки (4.12) следует осуществлять визуально сличением с чертежами и нормативными документами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6.12.2 Стойкость маркировки следует проверять по методике, установленной в нормативных документах на игровые автоматы конкретного вида (типа).</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b/>
          <w:bCs/>
          <w:color w:val="2D2D2D"/>
          <w:spacing w:val="2"/>
          <w:sz w:val="21"/>
          <w:szCs w:val="21"/>
          <w:lang w:eastAsia="ru-RU"/>
        </w:rPr>
        <w:t>6.13 Проверка требований к электромагнитной совместимости</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6.13.1 Проверку работы игровых автоматов при изменении и колебании напряжения и фликера при подключении их к низковольтной сети электроснабжения (5.1) следует осуществлять по IEC 61000-3-3.</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6.13.2 Значения эмиссии гармонических составляющих тока (5.2) следует проверять по IEC 61000-3-2.</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6.13.3 Уровень радиопомех, создаваемых игровыми автоматами (5.3), следует проверять по CISPR 22* и CISPR 14-1.</w:t>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6.13.4 Устойчивость игровых автоматов к электромагнитным помехам (5.4) следует проверять по CISPR 24* и CISPR 14-2.</w:t>
      </w:r>
      <w:r w:rsidRPr="00FA1008">
        <w:rPr>
          <w:rFonts w:ascii="Arial" w:eastAsia="Times New Roman" w:hAnsi="Arial" w:cs="Arial"/>
          <w:color w:val="2D2D2D"/>
          <w:spacing w:val="2"/>
          <w:sz w:val="21"/>
          <w:szCs w:val="21"/>
          <w:lang w:eastAsia="ru-RU"/>
        </w:rPr>
        <w:br/>
        <w:t>________________</w:t>
      </w:r>
      <w:r w:rsidRPr="00FA1008">
        <w:rPr>
          <w:rFonts w:ascii="Arial" w:eastAsia="Times New Roman" w:hAnsi="Arial" w:cs="Arial"/>
          <w:color w:val="2D2D2D"/>
          <w:spacing w:val="2"/>
          <w:sz w:val="21"/>
          <w:szCs w:val="21"/>
          <w:lang w:eastAsia="ru-RU"/>
        </w:rPr>
        <w:br/>
        <w:t>* Для игровых автоматов с дисплеем</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A1008">
        <w:rPr>
          <w:rFonts w:ascii="Arial" w:eastAsia="Times New Roman" w:hAnsi="Arial" w:cs="Arial"/>
          <w:color w:val="3C3C3C"/>
          <w:spacing w:val="2"/>
          <w:sz w:val="31"/>
          <w:szCs w:val="31"/>
          <w:lang w:eastAsia="ru-RU"/>
        </w:rPr>
        <w:t>Приложение ДА (справочное). Сведения о соответствии межгосударственных стандартов ссылочным международным стандартам</w:t>
      </w:r>
    </w:p>
    <w:p w:rsidR="00FA1008" w:rsidRPr="00FA1008" w:rsidRDefault="00FA1008" w:rsidP="00FA100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Приложение ДА</w:t>
      </w:r>
      <w:r w:rsidRPr="00FA1008">
        <w:rPr>
          <w:rFonts w:ascii="Arial" w:eastAsia="Times New Roman" w:hAnsi="Arial" w:cs="Arial"/>
          <w:color w:val="2D2D2D"/>
          <w:spacing w:val="2"/>
          <w:sz w:val="21"/>
          <w:szCs w:val="21"/>
          <w:lang w:eastAsia="ru-RU"/>
        </w:rPr>
        <w:br/>
        <w:t>(справочное)</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Таблица ДА.1</w:t>
      </w:r>
    </w:p>
    <w:tbl>
      <w:tblPr>
        <w:tblW w:w="0" w:type="auto"/>
        <w:tblCellMar>
          <w:left w:w="0" w:type="dxa"/>
          <w:right w:w="0" w:type="dxa"/>
        </w:tblCellMar>
        <w:tblLook w:val="04A0" w:firstRow="1" w:lastRow="0" w:firstColumn="1" w:lastColumn="0" w:noHBand="0" w:noVBand="1"/>
      </w:tblPr>
      <w:tblGrid>
        <w:gridCol w:w="3678"/>
        <w:gridCol w:w="1668"/>
        <w:gridCol w:w="4009"/>
      </w:tblGrid>
      <w:tr w:rsidR="00FA1008" w:rsidRPr="00FA1008" w:rsidTr="00FA1008">
        <w:trPr>
          <w:trHeight w:val="15"/>
        </w:trPr>
        <w:tc>
          <w:tcPr>
            <w:tcW w:w="4620" w:type="dxa"/>
            <w:hideMark/>
          </w:tcPr>
          <w:p w:rsidR="00FA1008" w:rsidRPr="00FA1008" w:rsidRDefault="00FA1008" w:rsidP="00FA1008">
            <w:pPr>
              <w:spacing w:after="0" w:line="240" w:lineRule="auto"/>
              <w:rPr>
                <w:rFonts w:ascii="Arial" w:eastAsia="Times New Roman" w:hAnsi="Arial" w:cs="Arial"/>
                <w:color w:val="2D2D2D"/>
                <w:spacing w:val="2"/>
                <w:sz w:val="21"/>
                <w:szCs w:val="21"/>
                <w:lang w:eastAsia="ru-RU"/>
              </w:rPr>
            </w:pPr>
          </w:p>
        </w:tc>
        <w:tc>
          <w:tcPr>
            <w:tcW w:w="1848" w:type="dxa"/>
            <w:hideMark/>
          </w:tcPr>
          <w:p w:rsidR="00FA1008" w:rsidRPr="00FA1008" w:rsidRDefault="00FA1008" w:rsidP="00FA1008">
            <w:pPr>
              <w:spacing w:after="0" w:line="240" w:lineRule="auto"/>
              <w:rPr>
                <w:rFonts w:ascii="Times New Roman" w:eastAsia="Times New Roman" w:hAnsi="Times New Roman" w:cs="Times New Roman"/>
                <w:sz w:val="20"/>
                <w:szCs w:val="20"/>
                <w:lang w:eastAsia="ru-RU"/>
              </w:rPr>
            </w:pPr>
          </w:p>
        </w:tc>
        <w:tc>
          <w:tcPr>
            <w:tcW w:w="4990" w:type="dxa"/>
            <w:hideMark/>
          </w:tcPr>
          <w:p w:rsidR="00FA1008" w:rsidRPr="00FA1008" w:rsidRDefault="00FA1008" w:rsidP="00FA1008">
            <w:pPr>
              <w:spacing w:after="0" w:line="240" w:lineRule="auto"/>
              <w:rPr>
                <w:rFonts w:ascii="Times New Roman" w:eastAsia="Times New Roman" w:hAnsi="Times New Roman" w:cs="Times New Roman"/>
                <w:sz w:val="20"/>
                <w:szCs w:val="20"/>
                <w:lang w:eastAsia="ru-RU"/>
              </w:rPr>
            </w:pP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Обозначение и наименование международного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Степень соответствия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Обозначение и наименование межгосударственного стандарта</w:t>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 xml:space="preserve">IEC 61000-3-2 Совместимость технических средств электромагнитная. Эмиссия гармонических составляющих тока техническими средствами с </w:t>
            </w:r>
            <w:r w:rsidRPr="00FA1008">
              <w:rPr>
                <w:rFonts w:ascii="Times New Roman" w:eastAsia="Times New Roman" w:hAnsi="Times New Roman" w:cs="Times New Roman"/>
                <w:color w:val="2D2D2D"/>
                <w:sz w:val="21"/>
                <w:szCs w:val="21"/>
                <w:lang w:eastAsia="ru-RU"/>
              </w:rPr>
              <w:lastRenderedPageBreak/>
              <w:t>потребляемым током не более 16 А (в одной фазе). Нормы и методы испытаний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lastRenderedPageBreak/>
              <w:t>MOD</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FA1008">
                <w:rPr>
                  <w:rFonts w:ascii="Times New Roman" w:eastAsia="Times New Roman" w:hAnsi="Times New Roman" w:cs="Times New Roman"/>
                  <w:color w:val="00466E"/>
                  <w:sz w:val="21"/>
                  <w:szCs w:val="21"/>
                  <w:u w:val="single"/>
                  <w:lang w:eastAsia="ru-RU"/>
                </w:rPr>
                <w:t>ГОСТ 30804.3.2-2013</w:t>
              </w:r>
            </w:hyperlink>
            <w:r w:rsidRPr="00FA1008">
              <w:rPr>
                <w:rFonts w:ascii="Times New Roman" w:eastAsia="Times New Roman" w:hAnsi="Times New Roman" w:cs="Times New Roman"/>
                <w:color w:val="2D2D2D"/>
                <w:sz w:val="21"/>
                <w:szCs w:val="21"/>
                <w:lang w:eastAsia="ru-RU"/>
              </w:rPr>
              <w:t xml:space="preserve"> (IEC 61000-3-2:2009) Совместимость технических средств электромагнитная. Эмиссия гармонических составляющих тока техническими средствами с потребляемым </w:t>
            </w:r>
            <w:r w:rsidRPr="00FA1008">
              <w:rPr>
                <w:rFonts w:ascii="Times New Roman" w:eastAsia="Times New Roman" w:hAnsi="Times New Roman" w:cs="Times New Roman"/>
                <w:color w:val="2D2D2D"/>
                <w:sz w:val="21"/>
                <w:szCs w:val="21"/>
                <w:lang w:eastAsia="ru-RU"/>
              </w:rPr>
              <w:lastRenderedPageBreak/>
              <w:t>током не более 16 А (в одной фазе). Нормы и методы испытаний </w:t>
            </w:r>
            <w:r w:rsidRPr="00FA1008">
              <w:rPr>
                <w:rFonts w:ascii="Times New Roman" w:eastAsia="Times New Roman" w:hAnsi="Times New Roman" w:cs="Times New Roman"/>
                <w:color w:val="2D2D2D"/>
                <w:sz w:val="21"/>
                <w:szCs w:val="21"/>
                <w:lang w:eastAsia="ru-RU"/>
              </w:rPr>
              <w:br/>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lastRenderedPageBreak/>
              <w:t>IEC 61000-3-3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MOD</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hyperlink r:id="rId47" w:history="1">
              <w:r w:rsidRPr="00FA1008">
                <w:rPr>
                  <w:rFonts w:ascii="Times New Roman" w:eastAsia="Times New Roman" w:hAnsi="Times New Roman" w:cs="Times New Roman"/>
                  <w:color w:val="00466E"/>
                  <w:sz w:val="21"/>
                  <w:szCs w:val="21"/>
                  <w:u w:val="single"/>
                  <w:lang w:eastAsia="ru-RU"/>
                </w:rPr>
                <w:t>ГОСТ 30804.3.3-2013</w:t>
              </w:r>
            </w:hyperlink>
            <w:r w:rsidRPr="00FA1008">
              <w:rPr>
                <w:rFonts w:ascii="Times New Roman" w:eastAsia="Times New Roman" w:hAnsi="Times New Roman" w:cs="Times New Roman"/>
                <w:color w:val="2D2D2D"/>
                <w:sz w:val="21"/>
                <w:szCs w:val="21"/>
                <w:lang w:eastAsia="ru-RU"/>
              </w:rPr>
              <w:t> (IEC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CISPR 14-1 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MOD</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hyperlink r:id="rId48" w:history="1">
              <w:r w:rsidRPr="00FA1008">
                <w:rPr>
                  <w:rFonts w:ascii="Times New Roman" w:eastAsia="Times New Roman" w:hAnsi="Times New Roman" w:cs="Times New Roman"/>
                  <w:color w:val="00466E"/>
                  <w:sz w:val="21"/>
                  <w:szCs w:val="21"/>
                  <w:u w:val="single"/>
                  <w:lang w:eastAsia="ru-RU"/>
                </w:rPr>
                <w:t>ГОСТ 30805.14.1-2013</w:t>
              </w:r>
            </w:hyperlink>
            <w:r w:rsidRPr="00FA1008">
              <w:rPr>
                <w:rFonts w:ascii="Times New Roman" w:eastAsia="Times New Roman" w:hAnsi="Times New Roman" w:cs="Times New Roman"/>
                <w:color w:val="2D2D2D"/>
                <w:sz w:val="21"/>
                <w:szCs w:val="21"/>
                <w:lang w:eastAsia="ru-RU"/>
              </w:rPr>
              <w:t> (CISPR 14-1:2005) 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CISPR 14-2 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MOD</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hyperlink r:id="rId49" w:history="1">
              <w:r w:rsidRPr="00FA1008">
                <w:rPr>
                  <w:rFonts w:ascii="Times New Roman" w:eastAsia="Times New Roman" w:hAnsi="Times New Roman" w:cs="Times New Roman"/>
                  <w:color w:val="00466E"/>
                  <w:sz w:val="21"/>
                  <w:szCs w:val="21"/>
                  <w:u w:val="single"/>
                  <w:lang w:eastAsia="ru-RU"/>
                </w:rPr>
                <w:t>ГОСТ 30805.14.2-2013</w:t>
              </w:r>
            </w:hyperlink>
            <w:r w:rsidRPr="00FA1008">
              <w:rPr>
                <w:rFonts w:ascii="Times New Roman" w:eastAsia="Times New Roman" w:hAnsi="Times New Roman" w:cs="Times New Roman"/>
                <w:color w:val="2D2D2D"/>
                <w:sz w:val="21"/>
                <w:szCs w:val="21"/>
                <w:lang w:eastAsia="ru-RU"/>
              </w:rPr>
              <w:t> (CISPR 14-2:2001) 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 </w:t>
            </w:r>
            <w:r w:rsidRPr="00FA1008">
              <w:rPr>
                <w:rFonts w:ascii="Times New Roman" w:eastAsia="Times New Roman" w:hAnsi="Times New Roman" w:cs="Times New Roman"/>
                <w:color w:val="2D2D2D"/>
                <w:sz w:val="21"/>
                <w:szCs w:val="21"/>
                <w:lang w:eastAsia="ru-RU"/>
              </w:rPr>
              <w:br/>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CISPR 22 Совместимость технических средств электромагнитная. Оборудование информационных технологий. Радиопомехи индустриальные. Нормы и методы измерений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MOD</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hyperlink r:id="rId50" w:history="1">
              <w:r w:rsidRPr="00FA1008">
                <w:rPr>
                  <w:rFonts w:ascii="Times New Roman" w:eastAsia="Times New Roman" w:hAnsi="Times New Roman" w:cs="Times New Roman"/>
                  <w:color w:val="00466E"/>
                  <w:sz w:val="21"/>
                  <w:szCs w:val="21"/>
                  <w:u w:val="single"/>
                  <w:lang w:eastAsia="ru-RU"/>
                </w:rPr>
                <w:t>ГОСТ 30805.22-2013</w:t>
              </w:r>
            </w:hyperlink>
            <w:r w:rsidRPr="00FA1008">
              <w:rPr>
                <w:rFonts w:ascii="Times New Roman" w:eastAsia="Times New Roman" w:hAnsi="Times New Roman" w:cs="Times New Roman"/>
                <w:color w:val="2D2D2D"/>
                <w:sz w:val="21"/>
                <w:szCs w:val="21"/>
                <w:lang w:eastAsia="ru-RU"/>
              </w:rPr>
              <w:t> (CISPR 22:2006) Совместимость технических средств электромагнитная. Оборудование информационных технологий. Радиопомехи индустриальные. Нормы и методы измерений </w:t>
            </w:r>
            <w:r w:rsidRPr="00FA1008">
              <w:rPr>
                <w:rFonts w:ascii="Times New Roman" w:eastAsia="Times New Roman" w:hAnsi="Times New Roman" w:cs="Times New Roman"/>
                <w:color w:val="2D2D2D"/>
                <w:sz w:val="21"/>
                <w:szCs w:val="21"/>
                <w:lang w:eastAsia="ru-RU"/>
              </w:rPr>
              <w:br/>
            </w:r>
          </w:p>
        </w:tc>
      </w:tr>
      <w:tr w:rsidR="00FA1008" w:rsidRPr="00FA1008" w:rsidTr="00FA1008">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CISPR 24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jc w:val="center"/>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t>*</w:t>
            </w:r>
          </w:p>
        </w:tc>
      </w:tr>
      <w:tr w:rsidR="00FA1008" w:rsidRPr="00FA1008" w:rsidTr="00FA1008">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A1008" w:rsidRPr="00FA1008" w:rsidRDefault="00FA1008" w:rsidP="00FA1008">
            <w:pPr>
              <w:spacing w:after="0" w:line="315" w:lineRule="atLeast"/>
              <w:textAlignment w:val="baseline"/>
              <w:rPr>
                <w:rFonts w:ascii="Times New Roman" w:eastAsia="Times New Roman" w:hAnsi="Times New Roman" w:cs="Times New Roman"/>
                <w:color w:val="2D2D2D"/>
                <w:sz w:val="21"/>
                <w:szCs w:val="21"/>
                <w:lang w:eastAsia="ru-RU"/>
              </w:rPr>
            </w:pPr>
            <w:r w:rsidRPr="00FA1008">
              <w:rPr>
                <w:rFonts w:ascii="Times New Roman" w:eastAsia="Times New Roman" w:hAnsi="Times New Roman" w:cs="Times New Roman"/>
                <w:color w:val="2D2D2D"/>
                <w:sz w:val="21"/>
                <w:szCs w:val="21"/>
                <w:lang w:eastAsia="ru-RU"/>
              </w:rPr>
              <w:lastRenderedPageBreak/>
              <w:t>* Соответствующий межгосударственный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sidRPr="00FA1008">
              <w:rPr>
                <w:rFonts w:ascii="Times New Roman" w:eastAsia="Times New Roman" w:hAnsi="Times New Roman" w:cs="Times New Roman"/>
                <w:color w:val="2D2D2D"/>
                <w:sz w:val="21"/>
                <w:szCs w:val="21"/>
                <w:lang w:eastAsia="ru-RU"/>
              </w:rPr>
              <w:br/>
            </w:r>
            <w:r w:rsidRPr="00FA1008">
              <w:rPr>
                <w:rFonts w:ascii="Times New Roman" w:eastAsia="Times New Roman" w:hAnsi="Times New Roman" w:cs="Times New Roman"/>
                <w:color w:val="2D2D2D"/>
                <w:sz w:val="21"/>
                <w:szCs w:val="21"/>
                <w:lang w:eastAsia="ru-RU"/>
              </w:rPr>
              <w:br/>
            </w:r>
            <w:r w:rsidRPr="00FA1008">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обозначение степени соответствия стандартов - MOD - модифицированный стандарт.</w:t>
            </w:r>
          </w:p>
        </w:tc>
      </w:tr>
    </w:tbl>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t>____________________________________________________________________________</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УДК 688.72.001.4:006.354 МКС 97.200.40 ОКП 96 8575</w:t>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br/>
        <w:t>Ключевые слова: автоматы игровые, средства развлечения, азартные игры с материальным выигрышем, места массового скопления людей, безопасность, воспламеняемость, излучение, шум, электромагнитная совместимость, методы испытаний</w:t>
      </w:r>
      <w:r w:rsidRPr="00FA1008">
        <w:rPr>
          <w:rFonts w:ascii="Arial" w:eastAsia="Times New Roman" w:hAnsi="Arial" w:cs="Arial"/>
          <w:color w:val="2D2D2D"/>
          <w:spacing w:val="2"/>
          <w:sz w:val="21"/>
          <w:szCs w:val="21"/>
          <w:lang w:eastAsia="ru-RU"/>
        </w:rPr>
        <w:br/>
        <w:t>____________________________________________________________________________</w:t>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r w:rsidRPr="00FA1008">
        <w:rPr>
          <w:rFonts w:ascii="Arial" w:eastAsia="Times New Roman" w:hAnsi="Arial" w:cs="Arial"/>
          <w:color w:val="2D2D2D"/>
          <w:spacing w:val="2"/>
          <w:sz w:val="21"/>
          <w:szCs w:val="21"/>
          <w:lang w:eastAsia="ru-RU"/>
        </w:rPr>
        <w:br/>
      </w:r>
    </w:p>
    <w:p w:rsidR="00FA1008" w:rsidRPr="00FA1008" w:rsidRDefault="00FA1008" w:rsidP="00FA100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A1008">
        <w:rPr>
          <w:rFonts w:ascii="Arial" w:eastAsia="Times New Roman" w:hAnsi="Arial" w:cs="Arial"/>
          <w:color w:val="2D2D2D"/>
          <w:spacing w:val="2"/>
          <w:sz w:val="21"/>
          <w:szCs w:val="21"/>
          <w:lang w:eastAsia="ru-RU"/>
        </w:rPr>
        <w:t>Электронный текст документа </w:t>
      </w:r>
      <w:r w:rsidRPr="00FA1008">
        <w:rPr>
          <w:rFonts w:ascii="Arial" w:eastAsia="Times New Roman" w:hAnsi="Arial" w:cs="Arial"/>
          <w:color w:val="2D2D2D"/>
          <w:spacing w:val="2"/>
          <w:sz w:val="21"/>
          <w:szCs w:val="21"/>
          <w:lang w:eastAsia="ru-RU"/>
        </w:rPr>
        <w:br/>
        <w:t>подготовлен АО "Кодекс" и сверен по:</w:t>
      </w:r>
      <w:r w:rsidRPr="00FA1008">
        <w:rPr>
          <w:rFonts w:ascii="Arial" w:eastAsia="Times New Roman" w:hAnsi="Arial" w:cs="Arial"/>
          <w:color w:val="2D2D2D"/>
          <w:spacing w:val="2"/>
          <w:sz w:val="21"/>
          <w:szCs w:val="21"/>
          <w:lang w:eastAsia="ru-RU"/>
        </w:rPr>
        <w:br/>
        <w:t>официальное издание</w:t>
      </w:r>
      <w:r w:rsidRPr="00FA1008">
        <w:rPr>
          <w:rFonts w:ascii="Arial" w:eastAsia="Times New Roman" w:hAnsi="Arial" w:cs="Arial"/>
          <w:color w:val="2D2D2D"/>
          <w:spacing w:val="2"/>
          <w:sz w:val="21"/>
          <w:szCs w:val="21"/>
          <w:lang w:eastAsia="ru-RU"/>
        </w:rPr>
        <w:br/>
        <w:t>М.: Стандартинформ, 2015</w:t>
      </w:r>
    </w:p>
    <w:p w:rsidR="003D4656" w:rsidRPr="00FA1008" w:rsidRDefault="003D4656" w:rsidP="00FA1008">
      <w:bookmarkStart w:id="0" w:name="_GoBack"/>
      <w:bookmarkEnd w:id="0"/>
    </w:p>
    <w:sectPr w:rsidR="003D4656" w:rsidRPr="00FA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AA"/>
    <w:rsid w:val="003D4656"/>
    <w:rsid w:val="006966AA"/>
    <w:rsid w:val="00B83088"/>
    <w:rsid w:val="00D23E73"/>
    <w:rsid w:val="00FA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6F77A-D350-4418-A906-4F7E5D0D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1856">
      <w:bodyDiv w:val="1"/>
      <w:marLeft w:val="0"/>
      <w:marRight w:val="0"/>
      <w:marTop w:val="0"/>
      <w:marBottom w:val="0"/>
      <w:divBdr>
        <w:top w:val="none" w:sz="0" w:space="0" w:color="auto"/>
        <w:left w:val="none" w:sz="0" w:space="0" w:color="auto"/>
        <w:bottom w:val="none" w:sz="0" w:space="0" w:color="auto"/>
        <w:right w:val="none" w:sz="0" w:space="0" w:color="auto"/>
      </w:divBdr>
      <w:divsChild>
        <w:div w:id="1674214495">
          <w:marLeft w:val="0"/>
          <w:marRight w:val="0"/>
          <w:marTop w:val="0"/>
          <w:marBottom w:val="0"/>
          <w:divBdr>
            <w:top w:val="none" w:sz="0" w:space="0" w:color="auto"/>
            <w:left w:val="none" w:sz="0" w:space="0" w:color="auto"/>
            <w:bottom w:val="none" w:sz="0" w:space="0" w:color="auto"/>
            <w:right w:val="none" w:sz="0" w:space="0" w:color="auto"/>
          </w:divBdr>
          <w:divsChild>
            <w:div w:id="15987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2862">
      <w:bodyDiv w:val="1"/>
      <w:marLeft w:val="0"/>
      <w:marRight w:val="0"/>
      <w:marTop w:val="0"/>
      <w:marBottom w:val="0"/>
      <w:divBdr>
        <w:top w:val="none" w:sz="0" w:space="0" w:color="auto"/>
        <w:left w:val="none" w:sz="0" w:space="0" w:color="auto"/>
        <w:bottom w:val="none" w:sz="0" w:space="0" w:color="auto"/>
        <w:right w:val="none" w:sz="0" w:space="0" w:color="auto"/>
      </w:divBdr>
      <w:divsChild>
        <w:div w:id="67701666">
          <w:marLeft w:val="0"/>
          <w:marRight w:val="0"/>
          <w:marTop w:val="0"/>
          <w:marBottom w:val="0"/>
          <w:divBdr>
            <w:top w:val="none" w:sz="0" w:space="0" w:color="auto"/>
            <w:left w:val="none" w:sz="0" w:space="0" w:color="auto"/>
            <w:bottom w:val="none" w:sz="0" w:space="0" w:color="auto"/>
            <w:right w:val="none" w:sz="0" w:space="0" w:color="auto"/>
          </w:divBdr>
          <w:divsChild>
            <w:div w:id="1187522049">
              <w:marLeft w:val="0"/>
              <w:marRight w:val="0"/>
              <w:marTop w:val="0"/>
              <w:marBottom w:val="0"/>
              <w:divBdr>
                <w:top w:val="none" w:sz="0" w:space="0" w:color="auto"/>
                <w:left w:val="none" w:sz="0" w:space="0" w:color="auto"/>
                <w:bottom w:val="none" w:sz="0" w:space="0" w:color="auto"/>
                <w:right w:val="none" w:sz="0" w:space="0" w:color="auto"/>
              </w:divBdr>
            </w:div>
            <w:div w:id="172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3320" TargetMode="External"/><Relationship Id="rId18" Type="http://schemas.openxmlformats.org/officeDocument/2006/relationships/hyperlink" Target="http://docs.cntd.ru/document/1200096301" TargetMode="External"/><Relationship Id="rId26" Type="http://schemas.openxmlformats.org/officeDocument/2006/relationships/hyperlink" Target="http://docs.cntd.ru/document/1200096301" TargetMode="External"/><Relationship Id="rId39" Type="http://schemas.openxmlformats.org/officeDocument/2006/relationships/hyperlink" Target="http://docs.cntd.ru/document/1200096301" TargetMode="External"/><Relationship Id="rId21" Type="http://schemas.openxmlformats.org/officeDocument/2006/relationships/hyperlink" Target="http://docs.cntd.ru/document/1200096301" TargetMode="External"/><Relationship Id="rId34" Type="http://schemas.openxmlformats.org/officeDocument/2006/relationships/hyperlink" Target="http://docs.cntd.ru/document/1200096301" TargetMode="External"/><Relationship Id="rId42" Type="http://schemas.openxmlformats.org/officeDocument/2006/relationships/hyperlink" Target="http://docs.cntd.ru/document/1200096301" TargetMode="External"/><Relationship Id="rId47" Type="http://schemas.openxmlformats.org/officeDocument/2006/relationships/hyperlink" Target="http://docs.cntd.ru/document/1200104972" TargetMode="External"/><Relationship Id="rId50" Type="http://schemas.openxmlformats.org/officeDocument/2006/relationships/hyperlink" Target="http://docs.cntd.ru/document/1200103840" TargetMode="External"/><Relationship Id="rId7" Type="http://schemas.openxmlformats.org/officeDocument/2006/relationships/hyperlink" Target="http://docs.cntd.ru/document/842501075" TargetMode="External"/><Relationship Id="rId2" Type="http://schemas.openxmlformats.org/officeDocument/2006/relationships/settings" Target="settings.xml"/><Relationship Id="rId16" Type="http://schemas.openxmlformats.org/officeDocument/2006/relationships/hyperlink" Target="http://docs.cntd.ru/document/1200096301" TargetMode="External"/><Relationship Id="rId29" Type="http://schemas.openxmlformats.org/officeDocument/2006/relationships/hyperlink" Target="http://docs.cntd.ru/document/1200003320" TargetMode="External"/><Relationship Id="rId11" Type="http://schemas.openxmlformats.org/officeDocument/2006/relationships/hyperlink" Target="http://docs.cntd.ru/document/1200096301" TargetMode="External"/><Relationship Id="rId24" Type="http://schemas.openxmlformats.org/officeDocument/2006/relationships/hyperlink" Target="http://docs.cntd.ru/document/1200096301" TargetMode="External"/><Relationship Id="rId32" Type="http://schemas.openxmlformats.org/officeDocument/2006/relationships/hyperlink" Target="http://docs.cntd.ru/document/1200096301" TargetMode="External"/><Relationship Id="rId37" Type="http://schemas.openxmlformats.org/officeDocument/2006/relationships/hyperlink" Target="http://docs.cntd.ru/document/1200096301" TargetMode="External"/><Relationship Id="rId40" Type="http://schemas.openxmlformats.org/officeDocument/2006/relationships/hyperlink" Target="http://docs.cntd.ru/document/1200096301" TargetMode="External"/><Relationship Id="rId45" Type="http://schemas.openxmlformats.org/officeDocument/2006/relationships/hyperlink" Target="http://docs.cntd.ru/document/1200096301" TargetMode="External"/><Relationship Id="rId5" Type="http://schemas.openxmlformats.org/officeDocument/2006/relationships/hyperlink" Target="http://docs.cntd.ru/document/1200076496" TargetMode="External"/><Relationship Id="rId15" Type="http://schemas.openxmlformats.org/officeDocument/2006/relationships/hyperlink" Target="http://docs.cntd.ru/document/1200096301" TargetMode="External"/><Relationship Id="rId23" Type="http://schemas.openxmlformats.org/officeDocument/2006/relationships/hyperlink" Target="http://docs.cntd.ru/document/1200096301" TargetMode="External"/><Relationship Id="rId28" Type="http://schemas.openxmlformats.org/officeDocument/2006/relationships/hyperlink" Target="http://docs.cntd.ru/document/1200003320" TargetMode="External"/><Relationship Id="rId36" Type="http://schemas.openxmlformats.org/officeDocument/2006/relationships/hyperlink" Target="http://docs.cntd.ru/document/1200096301" TargetMode="External"/><Relationship Id="rId49" Type="http://schemas.openxmlformats.org/officeDocument/2006/relationships/hyperlink" Target="http://docs.cntd.ru/document/1200104667" TargetMode="External"/><Relationship Id="rId10" Type="http://schemas.openxmlformats.org/officeDocument/2006/relationships/hyperlink" Target="http://docs.cntd.ru/document/902249298" TargetMode="External"/><Relationship Id="rId19" Type="http://schemas.openxmlformats.org/officeDocument/2006/relationships/hyperlink" Target="http://docs.cntd.ru/document/1200096301" TargetMode="External"/><Relationship Id="rId31" Type="http://schemas.openxmlformats.org/officeDocument/2006/relationships/hyperlink" Target="http://docs.cntd.ru/document/1200096301" TargetMode="External"/><Relationship Id="rId44" Type="http://schemas.openxmlformats.org/officeDocument/2006/relationships/hyperlink" Target="http://docs.cntd.ru/document/1200096301" TargetMode="External"/><Relationship Id="rId52" Type="http://schemas.openxmlformats.org/officeDocument/2006/relationships/theme" Target="theme/theme1.xml"/><Relationship Id="rId4" Type="http://schemas.openxmlformats.org/officeDocument/2006/relationships/hyperlink" Target="http://docs.cntd.ru/document/1200006531" TargetMode="External"/><Relationship Id="rId9" Type="http://schemas.openxmlformats.org/officeDocument/2006/relationships/hyperlink" Target="http://docs.cntd.ru/document/1200083077" TargetMode="External"/><Relationship Id="rId14" Type="http://schemas.openxmlformats.org/officeDocument/2006/relationships/hyperlink" Target="http://docs.cntd.ru/document/1200096301" TargetMode="External"/><Relationship Id="rId22" Type="http://schemas.openxmlformats.org/officeDocument/2006/relationships/hyperlink" Target="http://docs.cntd.ru/document/1200096301" TargetMode="External"/><Relationship Id="rId27" Type="http://schemas.openxmlformats.org/officeDocument/2006/relationships/hyperlink" Target="http://docs.cntd.ru/document/1200096301" TargetMode="External"/><Relationship Id="rId30" Type="http://schemas.openxmlformats.org/officeDocument/2006/relationships/hyperlink" Target="http://docs.cntd.ru/document/1200096301" TargetMode="External"/><Relationship Id="rId35" Type="http://schemas.openxmlformats.org/officeDocument/2006/relationships/hyperlink" Target="http://docs.cntd.ru/document/1200096301" TargetMode="External"/><Relationship Id="rId43" Type="http://schemas.openxmlformats.org/officeDocument/2006/relationships/hyperlink" Target="http://docs.cntd.ru/document/1200096301" TargetMode="External"/><Relationship Id="rId48" Type="http://schemas.openxmlformats.org/officeDocument/2006/relationships/hyperlink" Target="http://docs.cntd.ru/document/1200107255" TargetMode="External"/><Relationship Id="rId8" Type="http://schemas.openxmlformats.org/officeDocument/2006/relationships/hyperlink" Target="http://docs.cntd.ru/document/420271926"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005021" TargetMode="External"/><Relationship Id="rId17" Type="http://schemas.openxmlformats.org/officeDocument/2006/relationships/hyperlink" Target="http://docs.cntd.ru/document/1200005021" TargetMode="External"/><Relationship Id="rId25" Type="http://schemas.openxmlformats.org/officeDocument/2006/relationships/hyperlink" Target="http://docs.cntd.ru/document/1200096301" TargetMode="External"/><Relationship Id="rId33" Type="http://schemas.openxmlformats.org/officeDocument/2006/relationships/hyperlink" Target="http://docs.cntd.ru/document/1200096301" TargetMode="External"/><Relationship Id="rId38" Type="http://schemas.openxmlformats.org/officeDocument/2006/relationships/hyperlink" Target="http://docs.cntd.ru/document/1200096301" TargetMode="External"/><Relationship Id="rId46" Type="http://schemas.openxmlformats.org/officeDocument/2006/relationships/hyperlink" Target="http://docs.cntd.ru/document/1200104971" TargetMode="External"/><Relationship Id="rId20" Type="http://schemas.openxmlformats.org/officeDocument/2006/relationships/hyperlink" Target="http://docs.cntd.ru/document/1200096301" TargetMode="External"/><Relationship Id="rId41" Type="http://schemas.openxmlformats.org/officeDocument/2006/relationships/hyperlink" Target="http://docs.cntd.ru/document/1200096301"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4894</Words>
  <Characters>27898</Characters>
  <Application>Microsoft Office Word</Application>
  <DocSecurity>0</DocSecurity>
  <Lines>232</Lines>
  <Paragraphs>65</Paragraphs>
  <ScaleCrop>false</ScaleCrop>
  <Company>diakov.net</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2018-07-27T07:20:00Z</dcterms:created>
  <dcterms:modified xsi:type="dcterms:W3CDTF">2018-07-27T07:26:00Z</dcterms:modified>
</cp:coreProperties>
</file>